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F9E8" w14:textId="081102B4" w:rsidR="00BA260A" w:rsidRPr="00BA260A" w:rsidRDefault="00BA260A" w:rsidP="00BA260A">
      <w:pPr>
        <w:jc w:val="center"/>
        <w:rPr>
          <w:rFonts w:ascii="Gautami" w:hAnsi="Gautami" w:cs="Gautami"/>
          <w:b/>
          <w:bCs/>
          <w:sz w:val="32"/>
          <w:szCs w:val="32"/>
        </w:rPr>
      </w:pPr>
      <w:r w:rsidRPr="00BA260A">
        <w:rPr>
          <w:rFonts w:ascii="Gautami" w:hAnsi="Gautami" w:cs="Gautami"/>
          <w:b/>
          <w:bCs/>
          <w:sz w:val="32"/>
          <w:szCs w:val="32"/>
        </w:rPr>
        <w:t>North Central Bank</w:t>
      </w:r>
    </w:p>
    <w:p w14:paraId="4FB7FF0D" w14:textId="77777777" w:rsidR="00BA260A" w:rsidRDefault="00BA260A" w:rsidP="00BA260A">
      <w:pPr>
        <w:rPr>
          <w:rFonts w:ascii="Gautami" w:hAnsi="Gautami" w:cs="Gautami"/>
          <w:i/>
          <w:iCs/>
          <w:sz w:val="20"/>
        </w:rPr>
      </w:pPr>
    </w:p>
    <w:p w14:paraId="442D295E" w14:textId="7D55D1D5" w:rsidR="00BA260A" w:rsidRPr="00BA260A" w:rsidRDefault="00BA260A" w:rsidP="00BA260A">
      <w:pPr>
        <w:rPr>
          <w:rFonts w:ascii="Gautami" w:hAnsi="Gautami" w:cs="Gautami"/>
          <w:i/>
          <w:iCs/>
          <w:sz w:val="20"/>
        </w:rPr>
      </w:pPr>
      <w:r w:rsidRPr="00BA260A">
        <w:rPr>
          <w:rFonts w:ascii="Gautami" w:hAnsi="Gautami" w:cs="Gautami"/>
          <w:i/>
          <w:iCs/>
          <w:sz w:val="20"/>
        </w:rPr>
        <w:t xml:space="preserve">As of </w:t>
      </w:r>
      <w:r w:rsidR="00950B63">
        <w:rPr>
          <w:rFonts w:ascii="Gautami" w:hAnsi="Gautami" w:cs="Gautami"/>
          <w:i/>
          <w:iCs/>
          <w:sz w:val="20"/>
        </w:rPr>
        <w:t>February 18, 202</w:t>
      </w:r>
      <w:r w:rsidR="00536BCF">
        <w:rPr>
          <w:rFonts w:ascii="Gautami" w:hAnsi="Gautami" w:cs="Gautami"/>
          <w:i/>
          <w:iCs/>
          <w:sz w:val="20"/>
        </w:rPr>
        <w:t>6</w:t>
      </w:r>
    </w:p>
    <w:p w14:paraId="69D0B856" w14:textId="77777777" w:rsidR="00BA260A" w:rsidRDefault="00BA260A" w:rsidP="00BA260A">
      <w:pPr>
        <w:rPr>
          <w:rFonts w:ascii="Georgia" w:hAnsi="Georgia"/>
          <w:b/>
          <w:bCs/>
        </w:rPr>
      </w:pPr>
    </w:p>
    <w:p w14:paraId="2FBCE989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  <w:u w:val="single"/>
        </w:rPr>
        <w:t>OPEN BRANCHES AND ATMS:</w:t>
      </w:r>
    </w:p>
    <w:p w14:paraId="7D5805B5" w14:textId="77777777" w:rsidR="00BA260A" w:rsidRPr="00BA260A" w:rsidRDefault="00BA260A" w:rsidP="00BA260A">
      <w:pPr>
        <w:ind w:firstLine="720"/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</w:rPr>
        <w:t>(None)</w:t>
      </w:r>
    </w:p>
    <w:p w14:paraId="34DFE1E6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</w:p>
    <w:p w14:paraId="0BE9F2D3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  <w:u w:val="single"/>
        </w:rPr>
        <w:t>CLOSED BRANCHES AND ATMS:</w:t>
      </w:r>
      <w:r w:rsidRPr="00BA260A">
        <w:rPr>
          <w:rFonts w:ascii="Gautami" w:hAnsi="Gautami" w:cs="Gautami"/>
          <w:b/>
          <w:bCs/>
        </w:rPr>
        <w:tab/>
      </w:r>
    </w:p>
    <w:p w14:paraId="291539F5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</w:rPr>
        <w:tab/>
        <w:t>Casey’s General Store</w:t>
      </w:r>
      <w:r w:rsidRPr="00BA260A">
        <w:rPr>
          <w:rFonts w:ascii="Gautami" w:hAnsi="Gautami" w:cs="Gautami"/>
          <w:b/>
          <w:bCs/>
        </w:rPr>
        <w:br/>
      </w:r>
      <w:r w:rsidRPr="00BA260A">
        <w:rPr>
          <w:rFonts w:ascii="Gautami" w:hAnsi="Gautami" w:cs="Gautami"/>
          <w:b/>
          <w:bCs/>
        </w:rPr>
        <w:tab/>
        <w:t>State Highway 89</w:t>
      </w:r>
    </w:p>
    <w:p w14:paraId="2E5D3369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</w:rPr>
        <w:tab/>
        <w:t>Ladd, IL  61329</w:t>
      </w:r>
    </w:p>
    <w:p w14:paraId="488A20F4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</w:p>
    <w:p w14:paraId="761F1A5D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</w:rPr>
        <w:tab/>
        <w:t>Bureau County</w:t>
      </w:r>
    </w:p>
    <w:p w14:paraId="224346F1" w14:textId="77777777" w:rsidR="00BA260A" w:rsidRPr="00BA260A" w:rsidRDefault="00BA260A" w:rsidP="00BA260A">
      <w:pPr>
        <w:rPr>
          <w:rFonts w:ascii="Gautami" w:hAnsi="Gautami" w:cs="Gautami"/>
          <w:b/>
          <w:bCs/>
        </w:rPr>
      </w:pPr>
      <w:r w:rsidRPr="00BA260A">
        <w:rPr>
          <w:rFonts w:ascii="Gautami" w:hAnsi="Gautami" w:cs="Gautami"/>
          <w:b/>
          <w:bCs/>
        </w:rPr>
        <w:tab/>
        <w:t>Census Tract #9651</w:t>
      </w:r>
    </w:p>
    <w:p w14:paraId="0319BDEF" w14:textId="77777777" w:rsidR="00EF5B81" w:rsidRDefault="00EF5B81"/>
    <w:sectPr w:rsidR="00EF5B81" w:rsidSect="00BA260A">
      <w:pgSz w:w="12240" w:h="15840" w:code="1"/>
      <w:pgMar w:top="1440" w:right="1440" w:bottom="1440" w:left="1440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0A"/>
    <w:rsid w:val="00536BCF"/>
    <w:rsid w:val="00680C81"/>
    <w:rsid w:val="006A7693"/>
    <w:rsid w:val="00950B63"/>
    <w:rsid w:val="00BA260A"/>
    <w:rsid w:val="00E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2478"/>
  <w15:chartTrackingRefBased/>
  <w15:docId w15:val="{71C451AB-8C80-4A37-B98E-A5D22104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156</Characters>
  <Application>Microsoft Office Word</Application>
  <DocSecurity>0</DocSecurity>
  <Lines>14</Lines>
  <Paragraphs>9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Guisti</dc:creator>
  <cp:keywords/>
  <dc:description/>
  <cp:lastModifiedBy>Haley Guisti</cp:lastModifiedBy>
  <cp:revision>3</cp:revision>
  <dcterms:created xsi:type="dcterms:W3CDTF">2024-03-13T19:48:00Z</dcterms:created>
  <dcterms:modified xsi:type="dcterms:W3CDTF">2026-02-18T15:46:00Z</dcterms:modified>
</cp:coreProperties>
</file>